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25C5205B" w:rsidR="0086160E" w:rsidRPr="002508E2" w:rsidRDefault="00572EEC" w:rsidP="0086160E">
      <w:pPr>
        <w:pStyle w:val="Ttulo1"/>
        <w:rPr>
          <w:lang w:val="pt-BR"/>
        </w:rPr>
      </w:pPr>
      <w:r>
        <w:rPr>
          <w:noProof/>
        </w:rPr>
        <w:drawing>
          <wp:inline distT="0" distB="0" distL="0" distR="0" wp14:anchorId="16770D51" wp14:editId="72DDEAC8">
            <wp:extent cx="5003800" cy="1680845"/>
            <wp:effectExtent l="0" t="0" r="635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A16" w:rsidRPr="002508E2">
        <w:rPr>
          <w:lang w:val="pt-BR"/>
        </w:rPr>
        <w:t xml:space="preserve"> </w:t>
      </w:r>
      <w:r w:rsidR="0014167B" w:rsidRPr="002508E2">
        <w:rPr>
          <w:lang w:val="pt-BR"/>
        </w:rPr>
        <w:t>Wireless Systems Manager</w:t>
      </w:r>
    </w:p>
    <w:p w14:paraId="1515B29E" w14:textId="5C1A1F34" w:rsidR="006940D9" w:rsidRPr="002D170D" w:rsidRDefault="002D170D" w:rsidP="007D1325">
      <w:pPr>
        <w:rPr>
          <w:rStyle w:val="Forte"/>
          <w:lang w:val="pt-BR"/>
        </w:rPr>
      </w:pPr>
      <w:r w:rsidRPr="002D170D">
        <w:rPr>
          <w:rStyle w:val="Forte"/>
          <w:lang w:val="pt-BR"/>
        </w:rPr>
        <w:t>Sennheiser lança a versão 4.6.0 para incluir o receptor de microfone EW-DX EM 2 na ferramenta</w:t>
      </w:r>
    </w:p>
    <w:p w14:paraId="4B737400" w14:textId="77777777" w:rsidR="00507DB5" w:rsidRPr="002D170D" w:rsidRDefault="00507DB5" w:rsidP="00A660C5">
      <w:pPr>
        <w:rPr>
          <w:rStyle w:val="Forte"/>
          <w:lang w:val="pt-BR"/>
        </w:rPr>
      </w:pPr>
    </w:p>
    <w:p w14:paraId="51D3CDC3" w14:textId="3A21E4F3" w:rsidR="00430EE2" w:rsidRPr="002D170D" w:rsidRDefault="002D170D" w:rsidP="00014E20">
      <w:pPr>
        <w:rPr>
          <w:rStyle w:val="Forte"/>
          <w:lang w:val="pt-BR"/>
        </w:rPr>
      </w:pPr>
      <w:r w:rsidRPr="002D170D">
        <w:rPr>
          <w:rStyle w:val="Forte"/>
          <w:lang w:val="pt-BR"/>
        </w:rPr>
        <w:t xml:space="preserve">A Sennheiser anunciou uma atualização de seu software Wireless Systems Manager para plataformas Windows e macOS, que estará disponível imediatamente após </w:t>
      </w:r>
      <w:r>
        <w:rPr>
          <w:rStyle w:val="Forte"/>
          <w:lang w:val="pt-BR"/>
        </w:rPr>
        <w:t>a</w:t>
      </w:r>
      <w:r w:rsidRPr="002D170D">
        <w:rPr>
          <w:rStyle w:val="Forte"/>
          <w:lang w:val="pt-BR"/>
        </w:rPr>
        <w:t xml:space="preserve"> NAB. Fornecendo gerenciamento de frequência, monitoramento e controle eficientes para grandes configurações sem fio da Sennheiser, a versão 4.6.0 suportará o receptor de dois canais EW-DX EM2, o mais recente membro da linha digital da Sennheiser.</w:t>
      </w:r>
    </w:p>
    <w:p w14:paraId="4A80CFB5" w14:textId="77777777" w:rsidR="00430EE2" w:rsidRPr="002D170D" w:rsidRDefault="00430EE2" w:rsidP="00014E20">
      <w:pPr>
        <w:rPr>
          <w:rStyle w:val="Forte"/>
          <w:b w:val="0"/>
          <w:bCs w:val="0"/>
          <w:lang w:val="pt-BR"/>
        </w:rPr>
      </w:pPr>
    </w:p>
    <w:p w14:paraId="1AF8C835" w14:textId="0A3F1A40" w:rsidR="00835B7C" w:rsidRPr="002D170D" w:rsidRDefault="002D170D" w:rsidP="0014167B">
      <w:pPr>
        <w:rPr>
          <w:rStyle w:val="Forte"/>
          <w:b w:val="0"/>
          <w:bCs w:val="0"/>
          <w:lang w:val="pt-BR"/>
        </w:rPr>
      </w:pPr>
      <w:r w:rsidRPr="002D170D">
        <w:rPr>
          <w:rStyle w:val="Forte"/>
          <w:b w:val="0"/>
          <w:bCs w:val="0"/>
          <w:lang w:val="pt-BR"/>
        </w:rPr>
        <w:t xml:space="preserve">“O Wireless Systems Manager tem sido uma ferramenta de software essencial para gerenciadores de frequência e engenheiros de áudio há algum tempo. Versão 4.6.0. agora estende seus </w:t>
      </w:r>
      <w:r>
        <w:rPr>
          <w:rStyle w:val="Forte"/>
          <w:b w:val="0"/>
          <w:bCs w:val="0"/>
          <w:lang w:val="pt-BR"/>
        </w:rPr>
        <w:t xml:space="preserve">eficientes </w:t>
      </w:r>
      <w:r w:rsidRPr="002D170D">
        <w:rPr>
          <w:rStyle w:val="Forte"/>
          <w:b w:val="0"/>
          <w:bCs w:val="0"/>
          <w:lang w:val="pt-BR"/>
        </w:rPr>
        <w:t>fluxos de trabalho para incluir EW-DX”, comenta Thomas Doerbaum, gerente de produto WSM. “Já equipamos as primeiras produções e shows que usam o EW-DX com uma versão beta do software e estamos entusiasmados em anunciar a atualização oficial para todos os usuários do EW-DX para otimizar seus fluxos de trabalho.”</w:t>
      </w:r>
      <w:r w:rsidRPr="002D170D">
        <w:rPr>
          <w:lang w:val="pt-BR"/>
        </w:rPr>
        <w:t xml:space="preserve"> </w:t>
      </w:r>
    </w:p>
    <w:p w14:paraId="137BEDEB" w14:textId="4CA15B2D" w:rsidR="00835B7C" w:rsidRPr="002D170D" w:rsidRDefault="00835B7C" w:rsidP="0014167B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8"/>
        <w:gridCol w:w="2552"/>
      </w:tblGrid>
      <w:tr w:rsidR="004D3D95" w:rsidRPr="00D44ED1" w14:paraId="40E9C87C" w14:textId="77777777" w:rsidTr="004D3D95">
        <w:tc>
          <w:tcPr>
            <w:tcW w:w="3935" w:type="dxa"/>
          </w:tcPr>
          <w:p w14:paraId="27D473DF" w14:textId="58537E1E" w:rsidR="004D3D95" w:rsidRDefault="00572EEC" w:rsidP="004D3D95">
            <w:pPr>
              <w:pStyle w:val="Legenda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61A3CB6" wp14:editId="5B9E87AA">
                  <wp:extent cx="3314700" cy="1740218"/>
                  <wp:effectExtent l="0" t="0" r="0" b="0"/>
                  <wp:docPr id="4" name="Picture 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54" cy="174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C6DF201" w14:textId="1EB4C614" w:rsidR="004D3D95" w:rsidRPr="002D170D" w:rsidRDefault="002D170D" w:rsidP="004D3D95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002D170D">
              <w:rPr>
                <w:lang w:val="pt-BR"/>
              </w:rPr>
              <w:t xml:space="preserve"> </w:t>
            </w:r>
            <w:r w:rsidRPr="002D170D">
              <w:rPr>
                <w:rStyle w:val="Forte"/>
                <w:b w:val="0"/>
                <w:bCs w:val="0"/>
                <w:lang w:val="pt-BR"/>
              </w:rPr>
              <w:t>O Spectrum Analyzer fornece informações detalhadas sobre o ambiente de RF em que você está operando</w:t>
            </w:r>
          </w:p>
        </w:tc>
      </w:tr>
    </w:tbl>
    <w:p w14:paraId="6533AF21" w14:textId="0AD26068" w:rsidR="004D3D95" w:rsidRPr="002D170D" w:rsidRDefault="004D3D95" w:rsidP="0014167B">
      <w:pPr>
        <w:rPr>
          <w:rStyle w:val="Forte"/>
          <w:b w:val="0"/>
          <w:bCs w:val="0"/>
          <w:lang w:val="pt-BR"/>
        </w:rPr>
      </w:pPr>
    </w:p>
    <w:p w14:paraId="65F07F15" w14:textId="52BDDA73" w:rsidR="002D170D" w:rsidRPr="002D170D" w:rsidRDefault="002D170D" w:rsidP="00387F81">
      <w:pPr>
        <w:rPr>
          <w:rStyle w:val="Forte"/>
          <w:b w:val="0"/>
          <w:bCs w:val="0"/>
          <w:lang w:val="pt-BR"/>
        </w:rPr>
      </w:pPr>
      <w:r w:rsidRPr="002D170D">
        <w:rPr>
          <w:rStyle w:val="Forte"/>
          <w:b w:val="0"/>
          <w:bCs w:val="0"/>
          <w:lang w:val="pt-BR"/>
        </w:rPr>
        <w:lastRenderedPageBreak/>
        <w:t>Os recursos suportados incluem descoberta automática de dispositivos na rede, configuração remota de configuração do dispositivo e propriedades do canal, monitoramento e fornecimento de atualizações de firmware para dispositivos EW-DX. O EW-DX EM 2 foi integrado à função “Professional Setup”, bem como aos recursos Spectrum Analyzer e RF Level Recorder. Ainda não estão incluídos o Easy Setup e Channel Sorting. “Isso virá nos próximos lançamentos”, diz Doerbaum.</w:t>
      </w:r>
    </w:p>
    <w:p w14:paraId="69B98D88" w14:textId="0E778BC7" w:rsidR="00F27CE0" w:rsidRPr="002D170D" w:rsidRDefault="00F27CE0" w:rsidP="00387F81">
      <w:pPr>
        <w:rPr>
          <w:rStyle w:val="Forte"/>
          <w:b w:val="0"/>
          <w:bCs w:val="0"/>
          <w:lang w:val="pt-BR"/>
        </w:rPr>
      </w:pPr>
    </w:p>
    <w:p w14:paraId="1B39FDF4" w14:textId="580191D5" w:rsidR="00F27CE0" w:rsidRPr="002D170D" w:rsidRDefault="002D170D" w:rsidP="00387F81">
      <w:pPr>
        <w:rPr>
          <w:rStyle w:val="Forte"/>
          <w:b w:val="0"/>
          <w:bCs w:val="0"/>
          <w:lang w:val="pt-BR"/>
        </w:rPr>
      </w:pPr>
      <w:r w:rsidRPr="002D170D">
        <w:rPr>
          <w:rStyle w:val="Forte"/>
          <w:b w:val="0"/>
          <w:bCs w:val="0"/>
          <w:lang w:val="pt-BR"/>
        </w:rPr>
        <w:t xml:space="preserve">O software pode ser baixado gratuitamente a partir de 20 de abril em </w:t>
      </w:r>
      <w:hyperlink r:id="rId13" w:history="1">
        <w:r w:rsidR="00F27CE0" w:rsidRPr="002D170D">
          <w:rPr>
            <w:rStyle w:val="Hyperlink"/>
            <w:color w:val="0095D5" w:themeColor="accent1"/>
            <w:lang w:val="pt-BR"/>
          </w:rPr>
          <w:t>www.sennheiser.com/wsm</w:t>
        </w:r>
      </w:hyperlink>
      <w:r w:rsidR="00F27CE0" w:rsidRPr="002D170D">
        <w:rPr>
          <w:rStyle w:val="Forte"/>
          <w:b w:val="0"/>
          <w:bCs w:val="0"/>
          <w:lang w:val="pt-BR"/>
        </w:rPr>
        <w:t>.</w:t>
      </w:r>
    </w:p>
    <w:p w14:paraId="104E219D" w14:textId="77777777" w:rsidR="009157B8" w:rsidRPr="002D170D" w:rsidRDefault="009157B8" w:rsidP="00213B2F">
      <w:pPr>
        <w:rPr>
          <w:rStyle w:val="Forte"/>
          <w:b w:val="0"/>
          <w:bCs w:val="0"/>
          <w:lang w:val="pt-BR"/>
        </w:rPr>
      </w:pPr>
    </w:p>
    <w:p w14:paraId="21040EC1" w14:textId="34FF5632" w:rsidR="003B22B0" w:rsidRDefault="003B22B0" w:rsidP="00213B2F">
      <w:pPr>
        <w:rPr>
          <w:rStyle w:val="Forte"/>
          <w:b w:val="0"/>
          <w:bCs w:val="0"/>
          <w:lang w:val="pt-BR"/>
        </w:rPr>
      </w:pPr>
      <w:r w:rsidRPr="002508E2">
        <w:rPr>
          <w:rStyle w:val="Forte"/>
          <w:b w:val="0"/>
          <w:bCs w:val="0"/>
          <w:lang w:val="pt-BR"/>
        </w:rPr>
        <w:t>(Ends)</w:t>
      </w:r>
    </w:p>
    <w:p w14:paraId="3C8E17A9" w14:textId="77777777" w:rsidR="00D44ED1" w:rsidRPr="002508E2" w:rsidRDefault="00D44ED1" w:rsidP="00213B2F">
      <w:pPr>
        <w:rPr>
          <w:rStyle w:val="Forte"/>
          <w:b w:val="0"/>
          <w:bCs w:val="0"/>
          <w:lang w:val="pt-BR"/>
        </w:rPr>
      </w:pPr>
    </w:p>
    <w:p w14:paraId="7F00BF20" w14:textId="67EF212F" w:rsidR="009F2F63" w:rsidRPr="002508E2" w:rsidRDefault="002508E2" w:rsidP="009F2F63">
      <w:pPr>
        <w:rPr>
          <w:bCs/>
          <w:lang w:val="pt-BR"/>
        </w:rPr>
      </w:pPr>
      <w:r w:rsidRPr="002508E2">
        <w:rPr>
          <w:lang w:val="pt-BR"/>
        </w:rPr>
        <w:t>As imagens que acompanham este release podem ser encontradas</w:t>
      </w:r>
      <w:r w:rsidRPr="002508E2">
        <w:rPr>
          <w:bCs/>
          <w:lang w:val="pt-BR"/>
        </w:rPr>
        <w:t xml:space="preserve"> </w:t>
      </w:r>
      <w:hyperlink r:id="rId14" w:history="1">
        <w:r w:rsidR="009F2F63" w:rsidRPr="002508E2">
          <w:rPr>
            <w:rStyle w:val="Hyperlink"/>
            <w:bCs/>
            <w:color w:val="0095D5" w:themeColor="accent1"/>
            <w:lang w:val="pt-BR"/>
          </w:rPr>
          <w:t>here</w:t>
        </w:r>
      </w:hyperlink>
      <w:r w:rsidR="009F2F63" w:rsidRPr="002508E2">
        <w:rPr>
          <w:bCs/>
          <w:lang w:val="pt-BR"/>
        </w:rPr>
        <w:t>.</w:t>
      </w:r>
    </w:p>
    <w:p w14:paraId="018D4E32" w14:textId="77777777" w:rsidR="00315FED" w:rsidRPr="002508E2" w:rsidRDefault="00315FED" w:rsidP="009F2F63">
      <w:pPr>
        <w:rPr>
          <w:lang w:val="pt-BR"/>
        </w:rPr>
      </w:pPr>
    </w:p>
    <w:p w14:paraId="0F4CB259" w14:textId="62DA9A57" w:rsidR="00F25D24" w:rsidRPr="002508E2" w:rsidRDefault="002508E2" w:rsidP="00F25D24">
      <w:pPr>
        <w:spacing w:line="240" w:lineRule="auto"/>
        <w:rPr>
          <w:b/>
          <w:bCs/>
          <w:lang w:val="pt-BR"/>
        </w:rPr>
      </w:pPr>
      <w:bookmarkStart w:id="0" w:name="_Hlk515635723"/>
      <w:r w:rsidRPr="002508E2">
        <w:rPr>
          <w:b/>
          <w:bCs/>
          <w:lang w:val="pt-BR"/>
        </w:rPr>
        <w:t>Sobre a marca</w:t>
      </w:r>
      <w:r w:rsidR="00F25D24" w:rsidRPr="002508E2">
        <w:rPr>
          <w:b/>
          <w:bCs/>
          <w:lang w:val="pt-BR"/>
        </w:rPr>
        <w:t xml:space="preserve"> Sennheiser </w:t>
      </w:r>
    </w:p>
    <w:p w14:paraId="0C62B084" w14:textId="1E0B95DF" w:rsidR="00F25D24" w:rsidRPr="002508E2" w:rsidRDefault="002508E2" w:rsidP="00F25D24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>Nós vivemos e respiramos áudio. Somos movidos pela paixão de criar soluções de áudio que fazem a diferença. Construir o futuro do áudio e trazer experiências sonoras marcantes para nossos clientes – é isso que a marca Sennheiser representa há mais de 75 anos. Enquanto as soluções de áudio profissional, como microfones, sistemas de conferência, tecnologias de streaming e sistemas de monitoramento fazem parte do negócio da Sennheiser electronic GmbH &amp; Co. KG, o negócio voltado para dispositivos de consumo, como fones de ouvido, soundbars e soluções de áudio focadas na inteligibilidade de fala, é operado pela Sonova Holding AG sob a licença da Sennheiser.</w:t>
      </w:r>
      <w:r w:rsidR="00F25D24" w:rsidRPr="002508E2">
        <w:rPr>
          <w:lang w:val="pt-BR"/>
        </w:rPr>
        <w:t xml:space="preserve"> </w:t>
      </w:r>
    </w:p>
    <w:p w14:paraId="411A6390" w14:textId="77777777" w:rsidR="00F25D24" w:rsidRPr="002508E2" w:rsidRDefault="00F25D24" w:rsidP="00F25D24">
      <w:pPr>
        <w:spacing w:line="240" w:lineRule="auto"/>
        <w:rPr>
          <w:lang w:val="pt-BR"/>
        </w:rPr>
      </w:pPr>
    </w:p>
    <w:p w14:paraId="2C6A5A37" w14:textId="77777777" w:rsidR="00F25D24" w:rsidRPr="00D44ED1" w:rsidRDefault="00000000" w:rsidP="00F25D24">
      <w:pPr>
        <w:spacing w:line="240" w:lineRule="auto"/>
        <w:rPr>
          <w:color w:val="0095D5" w:themeColor="accent1"/>
          <w:szCs w:val="18"/>
          <w:lang w:val="pt-BR"/>
        </w:rPr>
      </w:pPr>
      <w:hyperlink r:id="rId15" w:history="1">
        <w:r w:rsidR="00F25D24" w:rsidRPr="00D44ED1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F25D24" w:rsidRPr="00D44ED1">
        <w:rPr>
          <w:color w:val="0095D5" w:themeColor="accent1"/>
          <w:szCs w:val="18"/>
          <w:lang w:val="pt-BR"/>
        </w:rPr>
        <w:t xml:space="preserve"> </w:t>
      </w:r>
    </w:p>
    <w:p w14:paraId="0713ADBA" w14:textId="77777777" w:rsidR="00F25D24" w:rsidRPr="00D44ED1" w:rsidRDefault="00000000" w:rsidP="00F25D24">
      <w:pPr>
        <w:spacing w:line="240" w:lineRule="auto"/>
        <w:rPr>
          <w:color w:val="0095D5" w:themeColor="accent1"/>
          <w:szCs w:val="18"/>
          <w:lang w:val="pt-BR"/>
        </w:rPr>
      </w:pPr>
      <w:hyperlink r:id="rId16" w:history="1">
        <w:r w:rsidR="00F25D24" w:rsidRPr="00D44ED1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bookmarkEnd w:id="0"/>
    <w:p w14:paraId="450458AE" w14:textId="77777777" w:rsidR="00162832" w:rsidRPr="00D44ED1" w:rsidRDefault="00162832" w:rsidP="00B13D27">
      <w:pPr>
        <w:pStyle w:val="About"/>
        <w:rPr>
          <w:lang w:val="pt-BR"/>
        </w:rPr>
      </w:pPr>
    </w:p>
    <w:p w14:paraId="60AFBD9F" w14:textId="77777777" w:rsidR="00FB3505" w:rsidRPr="00D44ED1" w:rsidRDefault="00FB3505" w:rsidP="00FB3505">
      <w:pPr>
        <w:pStyle w:val="About"/>
        <w:rPr>
          <w:lang w:val="pt-BR"/>
        </w:rPr>
      </w:pPr>
    </w:p>
    <w:p w14:paraId="510A5567" w14:textId="075EEA39" w:rsidR="00FB3505" w:rsidRPr="00D44ED1" w:rsidRDefault="002508E2" w:rsidP="00FB3505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53619F89" w14:textId="6DA3FD6C" w:rsidR="00FB3505" w:rsidRPr="00D44ED1" w:rsidRDefault="002508E2" w:rsidP="00FB3505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6332395D" w14:textId="259E4671" w:rsidR="00FB3505" w:rsidRPr="00D44ED1" w:rsidRDefault="002508E2" w:rsidP="00FB3505">
      <w:pPr>
        <w:pStyle w:val="Contact"/>
        <w:rPr>
          <w:lang w:val="pt-BR"/>
        </w:rPr>
      </w:pPr>
      <w:r w:rsidRPr="00D44ED1">
        <w:rPr>
          <w:lang w:val="pt-BR"/>
        </w:rPr>
        <w:t>Caroline.medeiros@cmvaudiogroup.com</w:t>
      </w:r>
    </w:p>
    <w:p w14:paraId="18CF8286" w14:textId="06E75CBB" w:rsidR="00FB3505" w:rsidRPr="00BB1A42" w:rsidRDefault="104AD134" w:rsidP="00FB3505">
      <w:pPr>
        <w:pStyle w:val="Contact"/>
      </w:pPr>
      <w:r>
        <w:t>+</w:t>
      </w:r>
      <w:r w:rsidR="002508E2">
        <w:t>12 98111-1918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8D49C" w14:textId="77777777" w:rsidR="0045690D" w:rsidRDefault="0045690D" w:rsidP="00CA1EB9">
      <w:pPr>
        <w:spacing w:line="240" w:lineRule="auto"/>
      </w:pPr>
      <w:r>
        <w:separator/>
      </w:r>
    </w:p>
  </w:endnote>
  <w:endnote w:type="continuationSeparator" w:id="0">
    <w:p w14:paraId="44C6D4FE" w14:textId="77777777" w:rsidR="0045690D" w:rsidRDefault="0045690D" w:rsidP="00CA1EB9">
      <w:pPr>
        <w:spacing w:line="240" w:lineRule="auto"/>
      </w:pPr>
      <w:r>
        <w:continuationSeparator/>
      </w:r>
    </w:p>
  </w:endnote>
  <w:endnote w:type="continuationNotice" w:id="1">
    <w:p w14:paraId="047922DB" w14:textId="77777777" w:rsidR="0045690D" w:rsidRDefault="004569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B50157D-EAB1-8948-8467-AFB9F95194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DC85D5-BCB9-894E-A044-38B57C87CB0E}"/>
    <w:embedBold r:id="rId3" w:fontKey="{77D7E2DC-EBE9-F247-B7D2-EE36B01EBEE4}"/>
    <w:embedItalic r:id="rId4" w:fontKey="{BFA79393-EFDE-474B-81DF-AE7AB82B064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37A74B9-4911-B649-B5BD-D86FF629505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9A999CB-02E1-C94F-B03C-9024D73A67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F06132B-8162-9042-AF36-D564D6F16BD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2908911D-CD02-FA45-87B2-CF7752D73539}"/>
    <w:embedBold r:id="rId9" w:fontKey="{9632DFD5-083B-E54C-AD73-62D782761A91}"/>
    <w:embedItalic r:id="rId10" w:fontKey="{E7331BBA-AD0B-654B-871B-B8983D234C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5CEC23E-8469-9B46-A677-57E5B1BC63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C0DDAC1-CA8C-AA48-A573-A86F1A5C5FE7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7326" w14:textId="77777777" w:rsidR="0045690D" w:rsidRDefault="0045690D" w:rsidP="00CA1EB9">
      <w:pPr>
        <w:spacing w:line="240" w:lineRule="auto"/>
      </w:pPr>
      <w:r>
        <w:separator/>
      </w:r>
    </w:p>
  </w:footnote>
  <w:footnote w:type="continuationSeparator" w:id="0">
    <w:p w14:paraId="6C7BD33B" w14:textId="77777777" w:rsidR="0045690D" w:rsidRDefault="0045690D" w:rsidP="00CA1EB9">
      <w:pPr>
        <w:spacing w:line="240" w:lineRule="auto"/>
      </w:pPr>
      <w:r>
        <w:continuationSeparator/>
      </w:r>
    </w:p>
  </w:footnote>
  <w:footnote w:type="continuationNotice" w:id="1">
    <w:p w14:paraId="331B1AB1" w14:textId="77777777" w:rsidR="0045690D" w:rsidRDefault="004569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Cabealho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3718B"/>
    <w:rsid w:val="00240019"/>
    <w:rsid w:val="002409B4"/>
    <w:rsid w:val="002435BC"/>
    <w:rsid w:val="00245322"/>
    <w:rsid w:val="002465AA"/>
    <w:rsid w:val="00247165"/>
    <w:rsid w:val="002502A3"/>
    <w:rsid w:val="002508E2"/>
    <w:rsid w:val="00250A63"/>
    <w:rsid w:val="00254C05"/>
    <w:rsid w:val="00254F74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170D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90D"/>
    <w:rsid w:val="00456CAC"/>
    <w:rsid w:val="00460C0F"/>
    <w:rsid w:val="004626C5"/>
    <w:rsid w:val="00462AE9"/>
    <w:rsid w:val="004636D2"/>
    <w:rsid w:val="00474E4B"/>
    <w:rsid w:val="00484D22"/>
    <w:rsid w:val="004850F3"/>
    <w:rsid w:val="00485229"/>
    <w:rsid w:val="00486FC7"/>
    <w:rsid w:val="00487DF6"/>
    <w:rsid w:val="00487F4C"/>
    <w:rsid w:val="00490C42"/>
    <w:rsid w:val="0049188A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2EEC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3459"/>
    <w:rsid w:val="005A731D"/>
    <w:rsid w:val="005B18BE"/>
    <w:rsid w:val="005B2EC5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26F0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0ACB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29E4"/>
    <w:rsid w:val="00AC401E"/>
    <w:rsid w:val="00AC4501"/>
    <w:rsid w:val="00AC4E77"/>
    <w:rsid w:val="00AC7CFA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5B27"/>
    <w:rsid w:val="00C071C7"/>
    <w:rsid w:val="00C10489"/>
    <w:rsid w:val="00C12F68"/>
    <w:rsid w:val="00C12FE0"/>
    <w:rsid w:val="00C14921"/>
    <w:rsid w:val="00C16707"/>
    <w:rsid w:val="00C17B10"/>
    <w:rsid w:val="00C20AE4"/>
    <w:rsid w:val="00C242DD"/>
    <w:rsid w:val="00C24DAB"/>
    <w:rsid w:val="00C264BE"/>
    <w:rsid w:val="00C30400"/>
    <w:rsid w:val="00C30813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5DA1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4ED1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152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ED00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0012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0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oEspaoReservado">
    <w:name w:val="Placeholder Text"/>
    <w:basedOn w:val="Fontepargpadro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Fontepargpadro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ws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-brandzone.com/share/XzsqxyveTi4XrWDuyGf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437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5</cp:revision>
  <cp:lastPrinted>2023-04-06T12:52:00Z</cp:lastPrinted>
  <dcterms:created xsi:type="dcterms:W3CDTF">2023-05-09T20:25:00Z</dcterms:created>
  <dcterms:modified xsi:type="dcterms:W3CDTF">2023-05-24T20:35:00Z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